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660"/>
        <w:ind w:right="0" w:left="0" w:firstLine="0"/>
        <w:jc w:val="center"/>
        <w:rPr>
          <w:rFonts w:ascii="方正小标宋简体" w:hAnsi="方正小标宋简体" w:cs="方正小标宋简体" w:eastAsia="方正小标宋简体"/>
          <w:color w:val="000000"/>
          <w:spacing w:val="0"/>
          <w:position w:val="0"/>
          <w:sz w:val="36"/>
          <w:shd w:fill="auto" w:val="clear"/>
        </w:rPr>
      </w:pPr>
      <w:r>
        <w:rPr>
          <w:rFonts w:ascii="宋体" w:hAnsi="宋体" w:cs="宋体" w:eastAsia="宋体"/>
          <w:color w:val="000000"/>
          <w:spacing w:val="0"/>
          <w:position w:val="0"/>
          <w:sz w:val="36"/>
          <w:shd w:fill="auto" w:val="clear"/>
        </w:rPr>
        <w:t xml:space="preserve">宁波市建设工程规划许可豁免项目清单（第一批）</w:t>
      </w:r>
    </w:p>
    <w:p>
      <w:pPr>
        <w:spacing w:before="0" w:after="0" w:line="660"/>
        <w:ind w:right="0" w:left="0" w:firstLine="0"/>
        <w:jc w:val="center"/>
        <w:rPr>
          <w:rFonts w:ascii="方正小标宋简体" w:hAnsi="方正小标宋简体" w:cs="方正小标宋简体" w:eastAsia="方正小标宋简体"/>
          <w:color w:val="000000"/>
          <w:spacing w:val="0"/>
          <w:position w:val="0"/>
          <w:sz w:val="36"/>
          <w:shd w:fill="auto" w:val="clear"/>
        </w:rPr>
      </w:pPr>
      <w:r>
        <w:rPr>
          <w:rFonts w:ascii="宋体" w:hAnsi="宋体" w:cs="宋体" w:eastAsia="宋体"/>
          <w:color w:val="000000"/>
          <w:spacing w:val="0"/>
          <w:position w:val="0"/>
          <w:sz w:val="36"/>
          <w:shd w:fill="auto" w:val="clear"/>
        </w:rPr>
        <w:t xml:space="preserve">（征求意见稿）</w:t>
      </w:r>
    </w:p>
    <w:p>
      <w:pPr>
        <w:spacing w:before="0" w:after="0" w:line="60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为进一步规范建设工程规划许可管理，改善居住条件，优化营商环境，提高审批效率，根据《中华人民共和国行政许可法》《浙江省国土空间规划条例》《浙江省优化营商环境条例》《浙江省自然资源厅关于加强规划实施监督管理的指导意见》（浙自然资规〔</w:t>
      </w:r>
      <w:r>
        <w:rPr>
          <w:rFonts w:ascii="方正仿宋_GBK" w:hAnsi="方正仿宋_GBK" w:cs="方正仿宋_GBK" w:eastAsia="方正仿宋_GBK"/>
          <w:color w:val="000000"/>
          <w:spacing w:val="0"/>
          <w:position w:val="0"/>
          <w:sz w:val="32"/>
          <w:shd w:fill="auto" w:val="clear"/>
        </w:rPr>
        <w:t xml:space="preserve">2024</w:t>
      </w:r>
      <w:r>
        <w:rPr>
          <w:rFonts w:ascii="宋体" w:hAnsi="宋体" w:cs="宋体" w:eastAsia="宋体"/>
          <w:color w:val="000000"/>
          <w:spacing w:val="0"/>
          <w:position w:val="0"/>
          <w:sz w:val="32"/>
          <w:shd w:fill="auto" w:val="clear"/>
        </w:rPr>
        <w:t xml:space="preserve">〕</w:t>
      </w:r>
      <w:r>
        <w:rPr>
          <w:rFonts w:ascii="方正仿宋_GBK" w:hAnsi="方正仿宋_GBK" w:cs="方正仿宋_GBK" w:eastAsia="方正仿宋_GBK"/>
          <w:color w:val="000000"/>
          <w:spacing w:val="0"/>
          <w:position w:val="0"/>
          <w:sz w:val="32"/>
          <w:shd w:fill="auto" w:val="clear"/>
        </w:rPr>
        <w:t xml:space="preserve">10</w:t>
      </w:r>
      <w:r>
        <w:rPr>
          <w:rFonts w:ascii="宋体" w:hAnsi="宋体" w:cs="宋体" w:eastAsia="宋体"/>
          <w:color w:val="000000"/>
          <w:spacing w:val="0"/>
          <w:position w:val="0"/>
          <w:sz w:val="32"/>
          <w:shd w:fill="auto" w:val="clear"/>
        </w:rPr>
        <w:t xml:space="preserve">号）等有关规定和要求，结合我市实际，制定《宁波市建设工程规划许可豁免项目清单（第一批）》（以下简称《清单》）。</w:t>
      </w:r>
    </w:p>
    <w:p>
      <w:pPr>
        <w:spacing w:before="0" w:after="0" w:line="600"/>
        <w:ind w:right="0" w:left="0" w:firstLine="632"/>
        <w:jc w:val="both"/>
        <w:rPr>
          <w:rFonts w:ascii="方正仿宋_GBK" w:hAnsi="方正仿宋_GBK" w:cs="方正仿宋_GBK" w:eastAsia="方正仿宋_GBK"/>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一、适用范围</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在宁波市中心城区（包含市辖区内三江核心片、镇海片、北仑片、奉化片和东部滨海片）及前湾新区片的城市、镇规划区内，有相关主管部门实施管理、有统一建设标准和规范要求、不影响安全管理要求且不影响国土空间规划实施的老旧小区微改造、城市公共空间服务功能提升微更新等进行建筑物、构筑物、道路、管线、其他工程、设施及设备工程等建设的，适用本《清单》。各县（市）可参照执行。</w:t>
      </w:r>
    </w:p>
    <w:p>
      <w:pPr>
        <w:spacing w:before="0" w:after="0" w:line="600"/>
        <w:ind w:right="0" w:left="0" w:firstLine="632"/>
        <w:jc w:val="both"/>
        <w:rPr>
          <w:rFonts w:ascii="方正仿宋_GBK" w:hAnsi="方正仿宋_GBK" w:cs="方正仿宋_GBK" w:eastAsia="方正仿宋_GBK"/>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二、豁免类型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《清单》中列举建设工程、设施及设备工程等分为免于办理建设工程规划许可证和无需办理建设工程规划许可证两类。</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一）免于办理是指依据《中华人民共和国行政许可法》《浙江省国土空间规划条例》《浙江省优化营商环境条例》等其他法律法规，原本需要办理建设工程规划许可证，但本着简化审批、方便群众、促进社会发展的原则，免于建设工程规划许可证办理手续。</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（二）无需办理是指依据《中华人民共和国行政许可法》《浙江省国土空间规划条例》《浙江省优化营商环境条例》等其他法律法规，可以正常开展相关建设活动，无需办理建设工程规划许可证的情形。</w:t>
      </w:r>
    </w:p>
    <w:p>
      <w:pPr>
        <w:spacing w:before="0" w:after="0" w:line="600"/>
        <w:ind w:right="0" w:left="0" w:firstLine="632"/>
        <w:jc w:val="both"/>
        <w:rPr>
          <w:rFonts w:ascii="方正仿宋_GBK" w:hAnsi="方正仿宋_GBK" w:cs="方正仿宋_GBK" w:eastAsia="方正仿宋_GBK"/>
          <w:b/>
          <w:color w:val="000000"/>
          <w:spacing w:val="0"/>
          <w:position w:val="0"/>
          <w:sz w:val="32"/>
          <w:shd w:fill="auto" w:val="clear"/>
        </w:rPr>
      </w:pPr>
      <w:r>
        <w:rPr>
          <w:rFonts w:ascii="宋体" w:hAnsi="宋体" w:cs="宋体" w:eastAsia="宋体"/>
          <w:b/>
          <w:color w:val="000000"/>
          <w:spacing w:val="0"/>
          <w:position w:val="0"/>
          <w:sz w:val="32"/>
          <w:shd w:fill="auto" w:val="clear"/>
        </w:rPr>
        <w:t xml:space="preserve">三、豁免要求</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（一）建设单位或个人应在自查符合满足以下条件前提下，可不申请办理建设工程规划许可证。</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符合法定规划要求、《中华人民共和国民法典》有关物权规定及相关法律法规要求、相关技术标准和规范要求；</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不得损害相关利害关系人的合法权益。若涉及利害关系人合法权益的，应依法征求相关利害关系人的意见；</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方正仿宋_GBK" w:hAnsi="方正仿宋_GBK" w:cs="方正仿宋_GBK" w:eastAsia="方正仿宋_GBK"/>
          <w:color w:val="000000"/>
          <w:spacing w:val="0"/>
          <w:position w:val="0"/>
          <w:sz w:val="32"/>
          <w:shd w:fill="FFFFFF" w:val="clear"/>
        </w:rPr>
        <w:t xml:space="preserve">3.</w:t>
      </w:r>
      <w:r>
        <w:rPr>
          <w:rFonts w:ascii="宋体" w:hAnsi="宋体" w:cs="宋体" w:eastAsia="宋体"/>
          <w:color w:val="000000"/>
          <w:spacing w:val="0"/>
          <w:position w:val="0"/>
          <w:sz w:val="32"/>
          <w:shd w:fill="FFFFFF" w:val="clear"/>
        </w:rPr>
        <w:t xml:space="preserve">在建设过程中的一切活动如造成周围环境或设施损害与破坏，使国家、组织和公民个人遭受损失的，建设单位或个人需承担补偿、赔偿等法律责任。</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宋体" w:hAnsi="宋体" w:cs="宋体" w:eastAsia="宋体"/>
          <w:color w:val="000000"/>
          <w:spacing w:val="0"/>
          <w:position w:val="0"/>
          <w:sz w:val="32"/>
          <w:shd w:fill="FFFFFF" w:val="clear"/>
        </w:rPr>
        <w:t xml:space="preserve">（二）自然资源和规划分局负责落实本辖区内免于规划许可的监督管理工作。</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宋体" w:hAnsi="宋体" w:cs="宋体" w:eastAsia="宋体"/>
          <w:color w:val="000000"/>
          <w:spacing w:val="0"/>
          <w:position w:val="0"/>
          <w:sz w:val="32"/>
          <w:shd w:fill="FFFFFF" w:val="clear"/>
        </w:rPr>
        <w:t xml:space="preserve">（三）有关行业主管部门和乡镇人民政府、街道办事处应当按照各自职责，做好无需规划许可事项以及对免于规划许可事项涉及违法行为的监督管理相关工作。</w:t>
      </w:r>
    </w:p>
    <w:p>
      <w:pPr>
        <w:spacing w:before="0" w:after="0" w:line="600"/>
        <w:ind w:right="0" w:left="0" w:firstLine="632"/>
        <w:jc w:val="both"/>
        <w:rPr>
          <w:rFonts w:ascii="方正仿宋_GBK" w:hAnsi="方正仿宋_GBK" w:cs="方正仿宋_GBK" w:eastAsia="方正仿宋_GBK"/>
          <w:b/>
          <w:color w:val="000000"/>
          <w:spacing w:val="0"/>
          <w:position w:val="0"/>
          <w:sz w:val="32"/>
          <w:shd w:fill="auto" w:val="clear"/>
        </w:rPr>
      </w:pPr>
      <w:r>
        <w:rPr>
          <w:rFonts w:ascii="宋体" w:hAnsi="宋体" w:cs="宋体" w:eastAsia="宋体"/>
          <w:b/>
          <w:color w:val="000000"/>
          <w:spacing w:val="0"/>
          <w:position w:val="0"/>
          <w:sz w:val="32"/>
          <w:shd w:fill="auto" w:val="clear"/>
        </w:rPr>
        <w:t xml:space="preserve">四、其他事宜</w:t>
      </w:r>
      <w:r>
        <w:rPr>
          <w:rFonts w:ascii="方正仿宋_GBK" w:hAnsi="方正仿宋_GBK" w:cs="方正仿宋_GBK" w:eastAsia="方正仿宋_GBK"/>
          <w:b/>
          <w:color w:val="000000"/>
          <w:spacing w:val="0"/>
          <w:position w:val="0"/>
          <w:sz w:val="32"/>
          <w:shd w:fill="auto" w:val="clear"/>
        </w:rPr>
        <w:t xml:space="preserve">                                    </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（一）自然资源规划主管部门可根据有关法律法规、政策文件，结合管理实践和社会需求，经市政府同意后对《清单》适时进行动态更新予以发文。</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（二）涉及《清单》其他事项建设单位或个人仍应按规定向其他相关部门申报手续。</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（三）本豁免清单与相关文件表述不一致的，以本文件为准。</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（四）国家、省、市政府、相关行业行政主管部门另有规定的，从其规定。</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宋体" w:hAnsi="宋体" w:cs="宋体" w:eastAsia="宋体"/>
          <w:color w:val="000000"/>
          <w:spacing w:val="0"/>
          <w:position w:val="0"/>
          <w:sz w:val="32"/>
          <w:shd w:fill="FFFFFF" w:val="clear"/>
        </w:rPr>
        <w:t xml:space="preserve">（五）本清单自</w:t>
      </w:r>
      <w:r>
        <w:rPr>
          <w:rFonts w:ascii="方正仿宋_GBK" w:hAnsi="方正仿宋_GBK" w:cs="方正仿宋_GBK" w:eastAsia="方正仿宋_GBK"/>
          <w:color w:val="000000"/>
          <w:spacing w:val="0"/>
          <w:position w:val="0"/>
          <w:sz w:val="32"/>
          <w:shd w:fill="FFFFFF" w:val="clear"/>
        </w:rPr>
        <w:t xml:space="preserve">2026</w:t>
      </w:r>
      <w:r>
        <w:rPr>
          <w:rFonts w:ascii="宋体" w:hAnsi="宋体" w:cs="宋体" w:eastAsia="宋体"/>
          <w:color w:val="000000"/>
          <w:spacing w:val="0"/>
          <w:position w:val="0"/>
          <w:sz w:val="32"/>
          <w:shd w:fill="FFFFFF" w:val="clear"/>
        </w:rPr>
        <w:t xml:space="preserve">年？月？日起施行。</w:t>
      </w:r>
    </w:p>
    <w:p>
      <w:pPr>
        <w:widowControl w:val="false"/>
        <w:spacing w:before="0" w:after="0" w:line="540"/>
        <w:ind w:right="0" w:left="0" w:firstLine="632"/>
        <w:jc w:val="both"/>
        <w:rPr>
          <w:rFonts w:ascii="方正仿宋_GBK" w:hAnsi="方正仿宋_GBK" w:cs="方正仿宋_GBK" w:eastAsia="方正仿宋_GBK"/>
          <w:color w:val="000000"/>
          <w:spacing w:val="0"/>
          <w:position w:val="0"/>
          <w:sz w:val="32"/>
          <w:shd w:fill="FFFFFF"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仿宋_GBK" w:hAnsi="方正仿宋_GBK" w:cs="方正仿宋_GBK" w:eastAsia="方正仿宋_GBK"/>
          <w:color w:val="000000"/>
          <w:spacing w:val="0"/>
          <w:position w:val="0"/>
          <w:sz w:val="32"/>
          <w:shd w:fill="auto" w:val="clear"/>
        </w:rPr>
      </w:pPr>
    </w:p>
    <w:p>
      <w:pPr>
        <w:spacing w:before="0" w:after="0" w:line="240"/>
        <w:ind w:right="0" w:left="0" w:firstLine="0"/>
        <w:jc w:val="both"/>
        <w:rPr>
          <w:rFonts w:ascii="方正黑体_GBK" w:hAnsi="方正黑体_GBK" w:cs="方正黑体_GBK" w:eastAsia="方正黑体_GBK"/>
          <w:color w:val="000000"/>
          <w:spacing w:val="0"/>
          <w:position w:val="0"/>
          <w:sz w:val="32"/>
          <w:shd w:fill="auto" w:val="clear"/>
        </w:rPr>
      </w:pPr>
      <w:r>
        <w:rPr>
          <w:rFonts w:ascii="宋体" w:hAnsi="宋体" w:cs="宋体" w:eastAsia="宋体"/>
          <w:color w:val="000000"/>
          <w:spacing w:val="0"/>
          <w:position w:val="0"/>
          <w:sz w:val="32"/>
          <w:shd w:fill="auto" w:val="clear"/>
        </w:rPr>
        <w:t xml:space="preserve">附件</w:t>
      </w:r>
    </w:p>
    <w:p>
      <w:pPr>
        <w:spacing w:before="0" w:after="0" w:line="240"/>
        <w:ind w:right="0" w:left="0" w:firstLine="0"/>
        <w:jc w:val="center"/>
        <w:rPr>
          <w:rFonts w:ascii="方正小标宋_GBK" w:hAnsi="方正小标宋_GBK" w:cs="方正小标宋_GBK" w:eastAsia="方正小标宋_GBK"/>
          <w:b/>
          <w:color w:val="000000"/>
          <w:spacing w:val="0"/>
          <w:position w:val="0"/>
          <w:sz w:val="32"/>
          <w:shd w:fill="auto" w:val="clear"/>
        </w:rPr>
      </w:pPr>
      <w:r>
        <w:rPr>
          <w:rFonts w:ascii="宋体" w:hAnsi="宋体" w:cs="宋体" w:eastAsia="宋体"/>
          <w:b/>
          <w:color w:val="000000"/>
          <w:spacing w:val="0"/>
          <w:position w:val="0"/>
          <w:sz w:val="32"/>
          <w:shd w:fill="auto" w:val="clear"/>
        </w:rPr>
        <w:t xml:space="preserve">宁波市建设工程规划许可豁免项目清单（第一批）</w:t>
      </w:r>
    </w:p>
    <w:p>
      <w:pPr>
        <w:spacing w:before="0" w:after="0" w:line="240"/>
        <w:ind w:right="0" w:left="0" w:firstLine="0"/>
        <w:jc w:val="center"/>
        <w:rPr>
          <w:rFonts w:ascii="仿宋_GB2312" w:hAnsi="仿宋_GB2312" w:cs="仿宋_GB2312" w:eastAsia="仿宋_GB2312"/>
          <w:b/>
          <w:color w:val="000000"/>
          <w:spacing w:val="0"/>
          <w:position w:val="0"/>
          <w:sz w:val="32"/>
          <w:shd w:fill="auto" w:val="clear"/>
        </w:rPr>
      </w:pPr>
      <w:r>
        <w:rPr>
          <w:rFonts w:ascii="宋体" w:hAnsi="宋体" w:cs="宋体" w:eastAsia="宋体"/>
          <w:b/>
          <w:color w:val="000000"/>
          <w:spacing w:val="0"/>
          <w:position w:val="0"/>
          <w:sz w:val="32"/>
          <w:shd w:fill="auto" w:val="clear"/>
        </w:rPr>
        <w:t xml:space="preserve">（征求意见稿）</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宋体" w:hAnsi="宋体" w:cs="宋体" w:eastAsia="宋体"/>
          <w:color w:val="000000"/>
          <w:spacing w:val="0"/>
          <w:position w:val="0"/>
          <w:sz w:val="32"/>
          <w:shd w:fill="FFFFFF" w:val="clear"/>
        </w:rPr>
        <w:t xml:space="preserve">一、下列建设工程根据相关行业主管部门及《中华人民共和国物权法》的要求进行建设，免于办理《建设工程规划许可证》，但应书面征得自然资源主管部门同意意见，如另有文件规定需自然资源规划部门联合审批、参与审查、参加审查会或出具意见的，自然资源规划部门应履行相应审批、审查或审核职责。项目实施前建设单位或个人应到自然资源规划部门予以备案。</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宋体" w:hAnsi="宋体" w:cs="宋体" w:eastAsia="宋体"/>
          <w:color w:val="000000"/>
          <w:spacing w:val="0"/>
          <w:position w:val="0"/>
          <w:sz w:val="32"/>
          <w:shd w:fill="FFFFFF" w:val="clear"/>
        </w:rPr>
        <w:t xml:space="preserve">（一）既有住宅在用地红线范围内加装电梯。</w:t>
      </w:r>
    </w:p>
    <w:p>
      <w:pPr>
        <w:widowControl w:val="false"/>
        <w:spacing w:before="0" w:after="0" w:line="600"/>
        <w:ind w:right="0" w:left="0" w:firstLine="632"/>
        <w:jc w:val="both"/>
        <w:rPr>
          <w:rFonts w:ascii="方正仿宋_GBK" w:hAnsi="方正仿宋_GBK" w:cs="方正仿宋_GBK" w:eastAsia="方正仿宋_GBK"/>
          <w:color w:val="000000"/>
          <w:spacing w:val="0"/>
          <w:position w:val="0"/>
          <w:sz w:val="32"/>
          <w:shd w:fill="FFFFFF" w:val="clear"/>
        </w:rPr>
      </w:pPr>
      <w:r>
        <w:rPr>
          <w:rFonts w:ascii="宋体" w:hAnsi="宋体" w:cs="宋体" w:eastAsia="宋体"/>
          <w:color w:val="000000"/>
          <w:spacing w:val="0"/>
          <w:position w:val="0"/>
          <w:sz w:val="32"/>
          <w:shd w:fill="FFFFFF" w:val="clear"/>
        </w:rPr>
        <w:t xml:space="preserve">（二）利用现行户外广告设施设置详细规划中的位置设置需独立占地的大型固定（落地）户外广告设施。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（三）城市规划范围内的道路、广场、绿地、居住区、公共建筑物及其他公共活动场地新设或增设的室外小型城市雕塑（雕塑高度不超过</w:t>
      </w: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米和宽度不超过</w:t>
      </w:r>
      <w:r>
        <w:rPr>
          <w:rFonts w:ascii="方正仿宋_GBK" w:hAnsi="方正仿宋_GBK" w:cs="方正仿宋_GBK" w:eastAsia="方正仿宋_GBK"/>
          <w:color w:val="000000"/>
          <w:spacing w:val="0"/>
          <w:position w:val="0"/>
          <w:sz w:val="32"/>
          <w:shd w:fill="auto" w:val="clear"/>
        </w:rPr>
        <w:t xml:space="preserve">10</w:t>
      </w:r>
      <w:r>
        <w:rPr>
          <w:rFonts w:ascii="宋体" w:hAnsi="宋体" w:cs="宋体" w:eastAsia="宋体"/>
          <w:color w:val="000000"/>
          <w:spacing w:val="0"/>
          <w:position w:val="0"/>
          <w:sz w:val="32"/>
          <w:shd w:fill="auto" w:val="clear"/>
        </w:rPr>
        <w:t xml:space="preserve">米、浮雕雕塑展开面积不超过</w:t>
      </w:r>
      <w:r>
        <w:rPr>
          <w:rFonts w:ascii="方正仿宋_GBK" w:hAnsi="方正仿宋_GBK" w:cs="方正仿宋_GBK" w:eastAsia="方正仿宋_GBK"/>
          <w:color w:val="000000"/>
          <w:spacing w:val="0"/>
          <w:position w:val="0"/>
          <w:sz w:val="32"/>
          <w:shd w:fill="auto" w:val="clear"/>
        </w:rPr>
        <w:t xml:space="preserve">60</w:t>
      </w:r>
      <w:r>
        <w:rPr>
          <w:rFonts w:ascii="宋体" w:hAnsi="宋体" w:cs="宋体" w:eastAsia="宋体"/>
          <w:color w:val="000000"/>
          <w:spacing w:val="0"/>
          <w:position w:val="0"/>
          <w:sz w:val="32"/>
          <w:shd w:fill="auto" w:val="clear"/>
        </w:rPr>
        <w:t xml:space="preserve">平方米）类特殊设施工程。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（五）既有住宅小区土地权属清晰、符合法定规划要求且不涉及规划调整、征得周边利害关系人同意、增设小型建设工程：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建筑高度不超过</w:t>
      </w:r>
      <w:r>
        <w:rPr>
          <w:rFonts w:ascii="方正仿宋_GBK" w:hAnsi="方正仿宋_GBK" w:cs="方正仿宋_GBK" w:eastAsia="方正仿宋_GBK"/>
          <w:color w:val="000000"/>
          <w:spacing w:val="0"/>
          <w:position w:val="0"/>
          <w:sz w:val="32"/>
          <w:shd w:fill="auto" w:val="clear"/>
        </w:rPr>
        <w:t xml:space="preserve">5</w:t>
      </w:r>
      <w:r>
        <w:rPr>
          <w:rFonts w:ascii="宋体" w:hAnsi="宋体" w:cs="宋体" w:eastAsia="宋体"/>
          <w:color w:val="000000"/>
          <w:spacing w:val="0"/>
          <w:position w:val="0"/>
          <w:sz w:val="32"/>
          <w:shd w:fill="auto" w:val="clear"/>
        </w:rPr>
        <w:t xml:space="preserve">米且建筑面积不超过</w:t>
      </w:r>
      <w:r>
        <w:rPr>
          <w:rFonts w:ascii="方正仿宋_GBK" w:hAnsi="方正仿宋_GBK" w:cs="方正仿宋_GBK" w:eastAsia="方正仿宋_GBK"/>
          <w:color w:val="000000"/>
          <w:spacing w:val="0"/>
          <w:position w:val="0"/>
          <w:sz w:val="32"/>
          <w:shd w:fill="auto" w:val="clear"/>
        </w:rPr>
        <w:t xml:space="preserve">20</w:t>
      </w:r>
      <w:r>
        <w:rPr>
          <w:rFonts w:ascii="宋体" w:hAnsi="宋体" w:cs="宋体" w:eastAsia="宋体"/>
          <w:color w:val="000000"/>
          <w:spacing w:val="0"/>
          <w:position w:val="0"/>
          <w:sz w:val="32"/>
          <w:shd w:fill="auto" w:val="clear"/>
        </w:rPr>
        <w:t xml:space="preserve">平方米的门卫，改造大门；</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正投影面积不超过</w:t>
      </w:r>
      <w:r>
        <w:rPr>
          <w:rFonts w:ascii="方正仿宋_GBK" w:hAnsi="方正仿宋_GBK" w:cs="方正仿宋_GBK" w:eastAsia="方正仿宋_GBK"/>
          <w:color w:val="000000"/>
          <w:spacing w:val="0"/>
          <w:position w:val="0"/>
          <w:sz w:val="32"/>
          <w:shd w:fill="auto" w:val="clear"/>
        </w:rPr>
        <w:t xml:space="preserve">30</w:t>
      </w:r>
      <w:r>
        <w:rPr>
          <w:rFonts w:ascii="宋体" w:hAnsi="宋体" w:cs="宋体" w:eastAsia="宋体"/>
          <w:color w:val="000000"/>
          <w:spacing w:val="0"/>
          <w:position w:val="0"/>
          <w:sz w:val="32"/>
          <w:shd w:fill="auto" w:val="clear"/>
        </w:rPr>
        <w:t xml:space="preserve">平方米的非机动车停车棚；</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既有住宅设置在室外一层的风雨连廊；</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4.</w:t>
      </w:r>
      <w:r>
        <w:rPr>
          <w:rFonts w:ascii="宋体" w:hAnsi="宋体" w:cs="宋体" w:eastAsia="宋体"/>
          <w:color w:val="000000"/>
          <w:spacing w:val="0"/>
          <w:position w:val="0"/>
          <w:sz w:val="32"/>
          <w:shd w:fill="auto" w:val="clear"/>
        </w:rPr>
        <w:t xml:space="preserve">公共楼梯、室外自动扶梯、消防室外钢梯或爬梯等共用建筑物。</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（六）其他相关行业主管部门联合发文及上级部门出台的文件中免于规划审查的有关情形。</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二、下列建设项目需相关行业主管部门根据职能职责监管，不属于城乡规划法律规定纳入规划管理范畴，无需向自然资源规划主管部门申请办理《建设工程规划许可证》。其中涉及相邻关系的，以社区自治方式统筹处理。</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（一）在建设工程项目用地范围内，因施工需要进行的临时建设。</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二）不增加建筑面积及建筑总高度、不改变建筑层数、不涉及建筑性质和外立面变更、不影响建筑安全，且不涉及物权变动的既有建筑室内装修工程（内部装修、内部分隔、室内增设不拆除楼板、不缩小建筑面积的电梯和自动扶梯、结构加固等）和房屋维修加固工程，但拆除重建的除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（三）设置在建设用地范围内、不影响公共空间及公共绿地的既有住宅建筑外立面设施：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挑出部分最宽不超过</w:t>
      </w:r>
      <w:r>
        <w:rPr>
          <w:rFonts w:ascii="方正仿宋_GBK" w:hAnsi="方正仿宋_GBK" w:cs="方正仿宋_GBK" w:eastAsia="方正仿宋_GBK"/>
          <w:color w:val="000000"/>
          <w:spacing w:val="0"/>
          <w:position w:val="0"/>
          <w:sz w:val="32"/>
          <w:shd w:fill="auto" w:val="clear"/>
        </w:rPr>
        <w:t xml:space="preserve">80</w:t>
      </w:r>
      <w:r>
        <w:rPr>
          <w:rFonts w:ascii="宋体" w:hAnsi="宋体" w:cs="宋体" w:eastAsia="宋体"/>
          <w:color w:val="000000"/>
          <w:spacing w:val="0"/>
          <w:position w:val="0"/>
          <w:sz w:val="32"/>
          <w:shd w:fill="auto" w:val="clear"/>
        </w:rPr>
        <w:t xml:space="preserve">厘米的花架、空调架、晾衣架；</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不超出所在建筑外墙面的防盗窗或防盗网；</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住宅建筑出入口增加无柱雨棚（沿街建筑除外）。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（四）除城市人民政府确定的重要街道两侧和重要区块的建筑物以外，不变动房屋建筑主体的建筑外立面装修。</w:t>
      </w:r>
    </w:p>
    <w:p>
      <w:pPr>
        <w:spacing w:before="0" w:after="0" w:line="600"/>
        <w:ind w:right="0" w:left="0" w:firstLine="632"/>
        <w:jc w:val="both"/>
        <w:rPr>
          <w:rFonts w:ascii="方正仿宋_GBK" w:hAnsi="方正仿宋_GBK" w:cs="方正仿宋_GBK" w:eastAsia="方正仿宋_GBK"/>
          <w:b/>
          <w:color w:val="000000"/>
          <w:spacing w:val="0"/>
          <w:position w:val="0"/>
          <w:sz w:val="32"/>
          <w:shd w:fill="auto" w:val="clear"/>
        </w:rPr>
      </w:pPr>
      <w:r>
        <w:rPr>
          <w:rFonts w:ascii="宋体" w:hAnsi="宋体" w:cs="宋体" w:eastAsia="宋体"/>
          <w:color w:val="000000"/>
          <w:spacing w:val="0"/>
          <w:position w:val="0"/>
          <w:sz w:val="32"/>
          <w:shd w:fill="auto" w:val="clear"/>
        </w:rPr>
        <w:t xml:space="preserve">（五）户外广告和户外招牌</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符合利用现行广告规划中的位置设置依附建筑物外立面的大型户外广告设施；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利用经自然资源规划主管部门批准的建设工程依附该建设工程的大型户外广告设施；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设置临时性大型户外广告设施；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4.</w:t>
      </w:r>
      <w:r>
        <w:rPr>
          <w:rFonts w:ascii="宋体" w:hAnsi="宋体" w:cs="宋体" w:eastAsia="宋体"/>
          <w:color w:val="000000"/>
          <w:spacing w:val="0"/>
          <w:position w:val="0"/>
          <w:sz w:val="32"/>
          <w:shd w:fill="auto" w:val="clear"/>
        </w:rPr>
        <w:t xml:space="preserve">户外招牌。</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六）满足土地权属清晰、不影响周边主体合法权益的，不增加建筑面积、符合市容市貌及城市景观风貌控制和引导要求、在城市街道、广场、公园、滨水空间等城市公共空间中经相关主管部门批准设置的城市家具及水工设施等城市公共设施。具体包含：</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交通道路管理：智慧多功能杆、中央分隔带护栏、机非分隔带护栏、人行护栏、绿化护栏、阻车柱、公共管理摄像头、交通控制箱、建筑面积不超过</w:t>
      </w:r>
      <w:r>
        <w:rPr>
          <w:rFonts w:ascii="方正仿宋_GBK" w:hAnsi="方正仿宋_GBK" w:cs="方正仿宋_GBK" w:eastAsia="方正仿宋_GBK"/>
          <w:color w:val="000000"/>
          <w:spacing w:val="0"/>
          <w:position w:val="0"/>
          <w:sz w:val="32"/>
          <w:shd w:fill="auto" w:val="clear"/>
        </w:rPr>
        <w:t xml:space="preserve">30</w:t>
      </w:r>
      <w:r>
        <w:rPr>
          <w:rFonts w:ascii="宋体" w:hAnsi="宋体" w:cs="宋体" w:eastAsia="宋体"/>
          <w:color w:val="000000"/>
          <w:spacing w:val="0"/>
          <w:position w:val="0"/>
          <w:sz w:val="32"/>
          <w:shd w:fill="auto" w:val="clear"/>
        </w:rPr>
        <w:t xml:space="preserve">平方米的可移动成品交通岗亭；</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城市照明：低杆照明灯、中杆照明灯、高杆照明灯、智慧路灯、步道灯、草坪灯；</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公共信息服务：路名牌、导向牌、解说牌、安全警示牌、综合信息牌、信息栏；</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4.</w:t>
      </w:r>
      <w:r>
        <w:rPr>
          <w:rFonts w:ascii="宋体" w:hAnsi="宋体" w:cs="宋体" w:eastAsia="宋体"/>
          <w:color w:val="000000"/>
          <w:spacing w:val="0"/>
          <w:position w:val="0"/>
          <w:sz w:val="32"/>
          <w:shd w:fill="auto" w:val="clear"/>
        </w:rPr>
        <w:t xml:space="preserve">公共交通服务：候车亭、公交站牌、非机动车存车架；</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5.</w:t>
      </w:r>
      <w:r>
        <w:rPr>
          <w:rFonts w:ascii="宋体" w:hAnsi="宋体" w:cs="宋体" w:eastAsia="宋体"/>
          <w:color w:val="000000"/>
          <w:spacing w:val="0"/>
          <w:position w:val="0"/>
          <w:sz w:val="32"/>
          <w:shd w:fill="auto" w:val="clear"/>
        </w:rPr>
        <w:t xml:space="preserve">路面铺装：装饰铺装、盲道、路缘石、平石、缘石坡道、树篦、窨井盖；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6.</w:t>
      </w:r>
      <w:r>
        <w:rPr>
          <w:rFonts w:ascii="宋体" w:hAnsi="宋体" w:cs="宋体" w:eastAsia="宋体"/>
          <w:color w:val="000000"/>
          <w:spacing w:val="0"/>
          <w:position w:val="0"/>
          <w:sz w:val="32"/>
          <w:shd w:fill="auto" w:val="clear"/>
        </w:rPr>
        <w:t xml:space="preserve">环卫服务：活动式公共厕所、废物箱、资源回收箱、户外箱体装饰罩；</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7.</w:t>
      </w:r>
      <w:r>
        <w:rPr>
          <w:rFonts w:ascii="宋体" w:hAnsi="宋体" w:cs="宋体" w:eastAsia="宋体"/>
          <w:color w:val="000000"/>
          <w:spacing w:val="0"/>
          <w:position w:val="0"/>
          <w:sz w:val="32"/>
          <w:shd w:fill="auto" w:val="clear"/>
        </w:rPr>
        <w:t xml:space="preserve">休闲服务：廊架、遮阳棚、直饮水设施、户外健身设施、儿童游乐设施、公共座椅、休憩桌椅、移动综合服务亭；</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8.</w:t>
      </w:r>
      <w:r>
        <w:rPr>
          <w:rFonts w:ascii="宋体" w:hAnsi="宋体" w:cs="宋体" w:eastAsia="宋体"/>
          <w:color w:val="000000"/>
          <w:spacing w:val="0"/>
          <w:position w:val="0"/>
          <w:sz w:val="32"/>
          <w:shd w:fill="auto" w:val="clear"/>
        </w:rPr>
        <w:t xml:space="preserve">商业服务：移动报刊亭、移动售货亭、移动商铺、移动公用电话亭；</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9.</w:t>
      </w:r>
      <w:r>
        <w:rPr>
          <w:rFonts w:ascii="宋体" w:hAnsi="宋体" w:cs="宋体" w:eastAsia="宋体"/>
          <w:color w:val="000000"/>
          <w:spacing w:val="0"/>
          <w:position w:val="0"/>
          <w:sz w:val="32"/>
          <w:shd w:fill="auto" w:val="clear"/>
        </w:rPr>
        <w:t xml:space="preserve">公共艺术景观设施：园林小品、花坛、园路、景观水池、驳岸、假山、花箱、树箱、灯光小品、艺术装置；</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10.</w:t>
      </w:r>
      <w:r>
        <w:rPr>
          <w:rFonts w:ascii="宋体" w:hAnsi="宋体" w:cs="宋体" w:eastAsia="宋体"/>
          <w:color w:val="000000"/>
          <w:spacing w:val="0"/>
          <w:position w:val="0"/>
          <w:sz w:val="32"/>
          <w:shd w:fill="auto" w:val="clear"/>
        </w:rPr>
        <w:t xml:space="preserve">消防设施：公共灭火器、消火栓；</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（七）充换电和洗车设施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满足土地权属清晰、不影响周边主体合法权益的、符合市容市貌引导要求，利用既有自行车停车场地等场地增设或更新电动自行车充换电设施；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个人在自有停车位、各居住区和单位在既有停车泊位安装或更新充换电基础设施；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现有公共停车场新建或更新充换电设施（新建独立占地的集中式充换电站除外）；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4.</w:t>
      </w:r>
      <w:r>
        <w:rPr>
          <w:rFonts w:ascii="宋体" w:hAnsi="宋体" w:cs="宋体" w:eastAsia="宋体"/>
          <w:color w:val="000000"/>
          <w:spacing w:val="0"/>
          <w:position w:val="0"/>
          <w:sz w:val="32"/>
          <w:shd w:fill="auto" w:val="clear"/>
        </w:rPr>
        <w:t xml:space="preserve">在加油站、停车场等经营区域范围内设置的活动一体化洗车设备无人洗车场点。</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（八）道路和市政管线</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建筑工程用地范围内的管线；</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不改变道路线形、断面的道路维修；</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不改变管位轴线、管径的地下管线局部更新；</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4.</w:t>
      </w:r>
      <w:r>
        <w:rPr>
          <w:rFonts w:ascii="宋体" w:hAnsi="宋体" w:cs="宋体" w:eastAsia="宋体"/>
          <w:color w:val="000000"/>
          <w:spacing w:val="0"/>
          <w:position w:val="0"/>
          <w:sz w:val="32"/>
          <w:shd w:fill="auto" w:val="clear"/>
        </w:rPr>
        <w:t xml:space="preserve">雨水口连接管；</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5.</w:t>
      </w:r>
      <w:r>
        <w:rPr>
          <w:rFonts w:ascii="宋体" w:hAnsi="宋体" w:cs="宋体" w:eastAsia="宋体"/>
          <w:color w:val="000000"/>
          <w:spacing w:val="0"/>
          <w:position w:val="0"/>
          <w:sz w:val="32"/>
          <w:shd w:fill="auto" w:val="clear"/>
        </w:rPr>
        <w:t xml:space="preserve">独立市政管线建设符合《宁波市水电气网外线施工联合审批实施方案》（甬政务办〔</w:t>
      </w:r>
      <w:r>
        <w:rPr>
          <w:rFonts w:ascii="方正仿宋_GBK" w:hAnsi="方正仿宋_GBK" w:cs="方正仿宋_GBK" w:eastAsia="方正仿宋_GBK"/>
          <w:color w:val="000000"/>
          <w:spacing w:val="0"/>
          <w:position w:val="0"/>
          <w:sz w:val="32"/>
          <w:shd w:fill="auto" w:val="clear"/>
        </w:rPr>
        <w:t xml:space="preserve">2023</w:t>
      </w:r>
      <w:r>
        <w:rPr>
          <w:rFonts w:ascii="宋体" w:hAnsi="宋体" w:cs="宋体" w:eastAsia="宋体"/>
          <w:color w:val="000000"/>
          <w:spacing w:val="0"/>
          <w:position w:val="0"/>
          <w:sz w:val="32"/>
          <w:shd w:fill="auto" w:val="clear"/>
        </w:rPr>
        <w:t xml:space="preserve">〕</w:t>
      </w:r>
      <w:r>
        <w:rPr>
          <w:rFonts w:ascii="方正仿宋_GBK" w:hAnsi="方正仿宋_GBK" w:cs="方正仿宋_GBK" w:eastAsia="方正仿宋_GBK"/>
          <w:color w:val="000000"/>
          <w:spacing w:val="0"/>
          <w:position w:val="0"/>
          <w:sz w:val="32"/>
          <w:shd w:fill="auto" w:val="clear"/>
        </w:rPr>
        <w:t xml:space="preserve">45</w:t>
      </w:r>
      <w:r>
        <w:rPr>
          <w:rFonts w:ascii="宋体" w:hAnsi="宋体" w:cs="宋体" w:eastAsia="宋体"/>
          <w:color w:val="000000"/>
          <w:spacing w:val="0"/>
          <w:position w:val="0"/>
          <w:sz w:val="32"/>
          <w:shd w:fill="auto" w:val="clear"/>
        </w:rPr>
        <w:t xml:space="preserve">号）要求的施工长度</w:t>
      </w:r>
      <w:r>
        <w:rPr>
          <w:rFonts w:ascii="方正仿宋_GBK" w:hAnsi="方正仿宋_GBK" w:cs="方正仿宋_GBK" w:eastAsia="方正仿宋_GBK"/>
          <w:color w:val="000000"/>
          <w:spacing w:val="0"/>
          <w:position w:val="0"/>
          <w:sz w:val="32"/>
          <w:shd w:fill="auto" w:val="clear"/>
        </w:rPr>
        <w:t xml:space="preserve">200</w:t>
      </w:r>
      <w:r>
        <w:rPr>
          <w:rFonts w:ascii="宋体" w:hAnsi="宋体" w:cs="宋体" w:eastAsia="宋体"/>
          <w:color w:val="000000"/>
          <w:spacing w:val="0"/>
          <w:position w:val="0"/>
          <w:sz w:val="32"/>
          <w:shd w:fill="auto" w:val="clear"/>
        </w:rPr>
        <w:t xml:space="preserve">米（含）以内的外线工程（特殊情况除外）；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6.</w:t>
      </w:r>
      <w:r>
        <w:rPr>
          <w:rFonts w:ascii="宋体" w:hAnsi="宋体" w:cs="宋体" w:eastAsia="宋体"/>
          <w:color w:val="000000"/>
          <w:spacing w:val="0"/>
          <w:position w:val="0"/>
          <w:sz w:val="32"/>
          <w:shd w:fill="auto" w:val="clear"/>
        </w:rPr>
        <w:t xml:space="preserve">道路、桥梁、隧道的维护整修工程；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7.</w:t>
      </w:r>
      <w:r>
        <w:rPr>
          <w:rFonts w:ascii="宋体" w:hAnsi="宋体" w:cs="宋体" w:eastAsia="宋体"/>
          <w:color w:val="000000"/>
          <w:spacing w:val="0"/>
          <w:position w:val="0"/>
          <w:sz w:val="32"/>
          <w:shd w:fill="auto" w:val="clear"/>
        </w:rPr>
        <w:t xml:space="preserve">管网疏浚工程；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8.</w:t>
      </w:r>
      <w:r>
        <w:rPr>
          <w:rFonts w:ascii="宋体" w:hAnsi="宋体" w:cs="宋体" w:eastAsia="宋体"/>
          <w:color w:val="000000"/>
          <w:spacing w:val="0"/>
          <w:position w:val="0"/>
          <w:sz w:val="32"/>
          <w:shd w:fill="auto" w:val="clear"/>
        </w:rPr>
        <w:t xml:space="preserve">建设项目施工期间的临时出入口，以及现状地块增设或改建的出入口；</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9.</w:t>
      </w:r>
      <w:r>
        <w:rPr>
          <w:rFonts w:ascii="宋体" w:hAnsi="宋体" w:cs="宋体" w:eastAsia="宋体"/>
          <w:color w:val="000000"/>
          <w:spacing w:val="0"/>
          <w:position w:val="0"/>
          <w:sz w:val="32"/>
          <w:shd w:fill="auto" w:val="clear"/>
        </w:rPr>
        <w:t xml:space="preserve">河湖水环境整治；</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10.</w:t>
      </w:r>
      <w:r>
        <w:rPr>
          <w:rFonts w:ascii="宋体" w:hAnsi="宋体" w:cs="宋体" w:eastAsia="宋体"/>
          <w:color w:val="000000"/>
          <w:spacing w:val="0"/>
          <w:position w:val="0"/>
          <w:sz w:val="32"/>
          <w:shd w:fill="auto" w:val="clear"/>
        </w:rPr>
        <w:t xml:space="preserve">在征得管廊管理单位同意后在已建成的城市地下综合管廊内的管线敷设。</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（九）水利水工设施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堤岸的维修加固；</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河道清淤工程；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不涉及占用现状及规划的水域和水利工程空间及其管理、保护范围的水利水工设施及构筑物、不涉及新增建设用地的堤防岸线提升改造类项目。</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（十）不影响原建筑交付时建筑风貌和建筑高度，仅对建筑物外立面进行的维修、洗刷、翻新、加固、防水等行为的外墙装饰的老旧建筑及小区微改造项目，但文保单位、历史建筑等受保护的建筑除外。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（十一）在既有住宅小区用地红线内，不涉及新建建筑物、不降低绿地率，且按相关政策标准要求更新改造项目。</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1.</w:t>
      </w:r>
      <w:r>
        <w:rPr>
          <w:rFonts w:ascii="宋体" w:hAnsi="宋体" w:cs="宋体" w:eastAsia="宋体"/>
          <w:color w:val="000000"/>
          <w:spacing w:val="0"/>
          <w:position w:val="0"/>
          <w:sz w:val="32"/>
          <w:shd w:fill="auto" w:val="clear"/>
        </w:rPr>
        <w:t xml:space="preserve">修缮或更新小区大门、停车棚等；</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2.</w:t>
      </w:r>
      <w:r>
        <w:rPr>
          <w:rFonts w:ascii="宋体" w:hAnsi="宋体" w:cs="宋体" w:eastAsia="宋体"/>
          <w:color w:val="000000"/>
          <w:spacing w:val="0"/>
          <w:position w:val="0"/>
          <w:sz w:val="32"/>
          <w:shd w:fill="auto" w:val="clear"/>
        </w:rPr>
        <w:t xml:space="preserve">既有地下车库出入口增设顶棚；</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3.</w:t>
      </w:r>
      <w:r>
        <w:rPr>
          <w:rFonts w:ascii="宋体" w:hAnsi="宋体" w:cs="宋体" w:eastAsia="宋体"/>
          <w:color w:val="000000"/>
          <w:spacing w:val="0"/>
          <w:position w:val="0"/>
          <w:sz w:val="32"/>
          <w:shd w:fill="auto" w:val="clear"/>
        </w:rPr>
        <w:t xml:space="preserve">新设或增设机动车道闸、移动简易门岗、公共健身器材、儿童游乐设施、公共信息发布牌、信报箱、快递柜、公共自助售货柜、智慧服务系统柜、邮件接收设施等设施；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4.</w:t>
      </w:r>
      <w:r>
        <w:rPr>
          <w:rFonts w:ascii="宋体" w:hAnsi="宋体" w:cs="宋体" w:eastAsia="宋体"/>
          <w:color w:val="000000"/>
          <w:spacing w:val="0"/>
          <w:position w:val="0"/>
          <w:sz w:val="32"/>
          <w:shd w:fill="auto" w:val="clear"/>
        </w:rPr>
        <w:t xml:space="preserve">按相关政策标准要求增加或更新消防水源、不独立占地的消防设施、节能设施、无障碍设施、安防设施及技术改造的；</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5.</w:t>
      </w:r>
      <w:r>
        <w:rPr>
          <w:rFonts w:ascii="宋体" w:hAnsi="宋体" w:cs="宋体" w:eastAsia="宋体"/>
          <w:color w:val="000000"/>
          <w:spacing w:val="0"/>
          <w:position w:val="0"/>
          <w:sz w:val="32"/>
          <w:shd w:fill="auto" w:val="clear"/>
        </w:rPr>
        <w:t xml:space="preserve">合法建筑物屋面加装的高端距屋面超过</w:t>
      </w:r>
      <w:r>
        <w:rPr>
          <w:rFonts w:ascii="方正仿宋_GBK" w:hAnsi="方正仿宋_GBK" w:cs="方正仿宋_GBK" w:eastAsia="方正仿宋_GBK"/>
          <w:color w:val="000000"/>
          <w:spacing w:val="0"/>
          <w:position w:val="0"/>
          <w:sz w:val="32"/>
          <w:shd w:fill="auto" w:val="clear"/>
        </w:rPr>
        <w:t xml:space="preserve">1.5</w:t>
      </w:r>
      <w:r>
        <w:rPr>
          <w:rFonts w:ascii="宋体" w:hAnsi="宋体" w:cs="宋体" w:eastAsia="宋体"/>
          <w:color w:val="000000"/>
          <w:spacing w:val="0"/>
          <w:position w:val="0"/>
          <w:sz w:val="32"/>
          <w:shd w:fill="auto" w:val="clear"/>
        </w:rPr>
        <w:t xml:space="preserve">米且不超过屋顶边缘（女儿墙）平屋面结构分布式光伏或高度不高于</w:t>
      </w:r>
      <w:r>
        <w:rPr>
          <w:rFonts w:ascii="方正仿宋_GBK" w:hAnsi="方正仿宋_GBK" w:cs="方正仿宋_GBK" w:eastAsia="方正仿宋_GBK"/>
          <w:color w:val="000000"/>
          <w:spacing w:val="0"/>
          <w:position w:val="0"/>
          <w:sz w:val="32"/>
          <w:shd w:fill="auto" w:val="clear"/>
        </w:rPr>
        <w:t xml:space="preserve">0.3</w:t>
      </w:r>
      <w:r>
        <w:rPr>
          <w:rFonts w:ascii="宋体" w:hAnsi="宋体" w:cs="宋体" w:eastAsia="宋体"/>
          <w:color w:val="000000"/>
          <w:spacing w:val="0"/>
          <w:position w:val="0"/>
          <w:sz w:val="32"/>
          <w:shd w:fill="auto" w:val="clear"/>
        </w:rPr>
        <w:t xml:space="preserve">米的坡屋面结构的非经营性分布式光伏设施，不降低相邻建筑物的建筑日照标准，城市人民政府确定的重要街道两侧和重要区块的建筑物除外。</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6.</w:t>
      </w:r>
      <w:r>
        <w:rPr>
          <w:rFonts w:ascii="宋体" w:hAnsi="宋体" w:cs="宋体" w:eastAsia="宋体"/>
          <w:color w:val="000000"/>
          <w:spacing w:val="0"/>
          <w:position w:val="0"/>
          <w:sz w:val="32"/>
          <w:shd w:fill="auto" w:val="clear"/>
        </w:rPr>
        <w:t xml:space="preserve">经小区业主协商一致、由社区或业委会主导实施的利用小区现有架空层（利用架空层进行改造面积不得超过三分之一）在满足防火、安全、规划要求且不增加建筑面积的情况下增设或改建公共的、开放的公共服务设施，包括：增设休息座椅、信息栏、公示栏、体育健身、儿童游乐等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方正仿宋_GBK" w:hAnsi="方正仿宋_GBK" w:cs="方正仿宋_GBK" w:eastAsia="方正仿宋_GBK"/>
          <w:color w:val="000000"/>
          <w:spacing w:val="0"/>
          <w:position w:val="0"/>
          <w:sz w:val="32"/>
          <w:shd w:fill="auto" w:val="clear"/>
        </w:rPr>
        <w:t xml:space="preserve">7.</w:t>
      </w:r>
      <w:r>
        <w:rPr>
          <w:rFonts w:ascii="宋体" w:hAnsi="宋体" w:cs="宋体" w:eastAsia="宋体"/>
          <w:color w:val="000000"/>
          <w:spacing w:val="0"/>
          <w:position w:val="0"/>
          <w:sz w:val="32"/>
          <w:shd w:fill="auto" w:val="clear"/>
        </w:rPr>
        <w:t xml:space="preserve">满足结构、消防安全与防水要求的既有建筑屋顶绿化美化工程。</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（十二）室外露天健身场地加装可伸缩式顶棚。</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（十三）经相关主管部门同意后，利用城市高架桥桥下空间，设置用于群众休闲娱乐、体育健身等公益性设施。</w:t>
      </w:r>
    </w:p>
    <w:p>
      <w:pPr>
        <w:spacing w:before="0" w:after="0" w:line="600"/>
        <w:ind w:right="0" w:left="0" w:firstLine="632"/>
        <w:jc w:val="both"/>
        <w:rPr>
          <w:rFonts w:ascii="方正仿宋_GBK" w:hAnsi="方正仿宋_GBK" w:cs="方正仿宋_GBK" w:eastAsia="方正仿宋_GBK"/>
          <w:color w:val="000000"/>
          <w:spacing w:val="0"/>
          <w:position w:val="0"/>
          <w:sz w:val="32"/>
          <w:shd w:fill="auto" w:val="clear"/>
        </w:rPr>
      </w:pPr>
      <w:r>
        <w:rPr>
          <w:rFonts w:ascii="宋体" w:hAnsi="宋体" w:cs="宋体" w:eastAsia="宋体"/>
          <w:color w:val="000000"/>
          <w:spacing w:val="0"/>
          <w:position w:val="0"/>
          <w:sz w:val="32"/>
          <w:shd w:fill="auto" w:val="clear"/>
        </w:rPr>
        <w:t xml:space="preserve">（十四）法律、法规、规章规定不需要办理建设工程规划许可的其他建设工程。</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